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"/>
        <w:tblOverlap w:val="never"/>
        <w:tblW w:w="12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2"/>
        <w:gridCol w:w="1744"/>
        <w:gridCol w:w="4320"/>
        <w:gridCol w:w="4866"/>
        <w:gridCol w:w="15"/>
      </w:tblGrid>
      <w:tr w:rsidR="00416D11" w:rsidRPr="00416D11" w14:paraId="38366E14" w14:textId="77777777" w:rsidTr="00B4207A">
        <w:trPr>
          <w:trHeight w:val="1134"/>
        </w:trPr>
        <w:tc>
          <w:tcPr>
            <w:tcW w:w="12217" w:type="dxa"/>
            <w:gridSpan w:val="5"/>
            <w:shd w:val="clear" w:color="auto" w:fill="auto"/>
            <w:vAlign w:val="center"/>
            <w:hideMark/>
          </w:tcPr>
          <w:p w14:paraId="42725BBE" w14:textId="0B51DEA6" w:rsidR="00416D11" w:rsidRPr="00416D11" w:rsidRDefault="00277FC3" w:rsidP="00F5791F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Book Antiqua" w:eastAsia="Times New Roman" w:hAnsi="Book Antiqua" w:cs="Calibri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 xml:space="preserve">Amendment </w:t>
            </w:r>
            <w:r w:rsidR="005C4F3A">
              <w:rPr>
                <w:rFonts w:ascii="Book Antiqua" w:eastAsia="Times New Roman" w:hAnsi="Book Antiqua" w:cs="Calibri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  <w:r>
              <w:rPr>
                <w:rFonts w:ascii="Book Antiqua" w:eastAsia="Times New Roman" w:hAnsi="Book Antiqua" w:cs="Calibri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o II</w:t>
            </w:r>
            <w:r w:rsidRPr="00277FC3">
              <w:rPr>
                <w:rFonts w:ascii="Book Antiqua" w:eastAsia="Times New Roman" w:hAnsi="Book Antiqua" w:cs="Calibri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 xml:space="preserve"> dated </w:t>
            </w:r>
            <w:r w:rsidR="00830E00">
              <w:rPr>
                <w:rFonts w:ascii="Book Antiqua" w:eastAsia="Times New Roman" w:hAnsi="Book Antiqua" w:cs="Calibri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 w:rsidRPr="00277FC3">
              <w:rPr>
                <w:rFonts w:ascii="Book Antiqua" w:eastAsia="Times New Roman" w:hAnsi="Book Antiqua" w:cs="Calibri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="00830E00">
              <w:rPr>
                <w:rFonts w:ascii="Book Antiqua" w:eastAsia="Times New Roman" w:hAnsi="Book Antiqua" w:cs="Calibri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 w:rsidRPr="00277FC3">
              <w:rPr>
                <w:rFonts w:ascii="Book Antiqua" w:eastAsia="Times New Roman" w:hAnsi="Book Antiqua" w:cs="Calibri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/202</w:t>
            </w:r>
            <w:r w:rsidR="00830E00">
              <w:rPr>
                <w:rFonts w:ascii="Book Antiqua" w:eastAsia="Times New Roman" w:hAnsi="Book Antiqua" w:cs="Calibri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4</w:t>
            </w:r>
            <w:r w:rsidRPr="00277FC3">
              <w:rPr>
                <w:rFonts w:ascii="Book Antiqua" w:eastAsia="Times New Roman" w:hAnsi="Book Antiqua" w:cs="Calibri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 xml:space="preserve"> to Bidding Document for Package-I: Unified Network Management System (U-NMS) for Central Sector &amp; State Sector Communication in Western Region (WR). Spec. No: CC/NT/W-MISC/DOM/A06/23/11830</w:t>
            </w:r>
          </w:p>
        </w:tc>
      </w:tr>
      <w:tr w:rsidR="00416D11" w:rsidRPr="00416D11" w14:paraId="11E5745B" w14:textId="77777777" w:rsidTr="00B4207A">
        <w:trPr>
          <w:gridAfter w:val="1"/>
          <w:wAfter w:w="15" w:type="dxa"/>
          <w:trHeight w:val="573"/>
        </w:trPr>
        <w:tc>
          <w:tcPr>
            <w:tcW w:w="1272" w:type="dxa"/>
            <w:shd w:val="clear" w:color="auto" w:fill="auto"/>
            <w:vAlign w:val="center"/>
            <w:hideMark/>
          </w:tcPr>
          <w:p w14:paraId="1B29B7E1" w14:textId="77777777" w:rsidR="00416D11" w:rsidRPr="00416D11" w:rsidRDefault="00416D11" w:rsidP="00F5791F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416D11">
              <w:rPr>
                <w:rFonts w:ascii="Book Antiqua" w:eastAsia="Times New Roman" w:hAnsi="Book Antiqua" w:cs="Calibri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Sl.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2A7FF893" w14:textId="77777777" w:rsidR="00416D11" w:rsidRPr="00416D11" w:rsidRDefault="00416D11" w:rsidP="00F5791F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416D11">
              <w:rPr>
                <w:rFonts w:ascii="Book Antiqua" w:eastAsia="Times New Roman" w:hAnsi="Book Antiqua" w:cs="Calibri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 xml:space="preserve">Clause Ref. No. 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14:paraId="0A6FDDF9" w14:textId="77777777" w:rsidR="00416D11" w:rsidRPr="00416D11" w:rsidRDefault="00416D11" w:rsidP="00F5791F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416D11">
              <w:rPr>
                <w:rFonts w:ascii="Book Antiqua" w:eastAsia="Times New Roman" w:hAnsi="Book Antiqua" w:cs="Calibri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 xml:space="preserve">Existing provision in the Bidding Documents </w:t>
            </w:r>
          </w:p>
        </w:tc>
        <w:tc>
          <w:tcPr>
            <w:tcW w:w="4866" w:type="dxa"/>
            <w:shd w:val="clear" w:color="auto" w:fill="auto"/>
            <w:vAlign w:val="center"/>
            <w:hideMark/>
          </w:tcPr>
          <w:p w14:paraId="00A34046" w14:textId="200F494E" w:rsidR="00416D11" w:rsidRPr="00416D11" w:rsidRDefault="00416D11" w:rsidP="00F5791F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416D11">
              <w:rPr>
                <w:rFonts w:ascii="Book Antiqua" w:eastAsia="Times New Roman" w:hAnsi="Book Antiqua" w:cs="Calibri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Amendment</w:t>
            </w:r>
          </w:p>
        </w:tc>
      </w:tr>
      <w:tr w:rsidR="00416D11" w:rsidRPr="00416D11" w14:paraId="500088D2" w14:textId="77777777" w:rsidTr="00B4207A">
        <w:trPr>
          <w:gridAfter w:val="1"/>
          <w:wAfter w:w="15" w:type="dxa"/>
          <w:trHeight w:val="5147"/>
        </w:trPr>
        <w:tc>
          <w:tcPr>
            <w:tcW w:w="1272" w:type="dxa"/>
            <w:shd w:val="clear" w:color="auto" w:fill="auto"/>
            <w:noWrap/>
            <w:vAlign w:val="center"/>
            <w:hideMark/>
          </w:tcPr>
          <w:p w14:paraId="2AAD8002" w14:textId="77777777" w:rsidR="00416D11" w:rsidRPr="00416D11" w:rsidRDefault="00416D11" w:rsidP="00F5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14:ligatures w14:val="none"/>
              </w:rPr>
            </w:pPr>
            <w:r w:rsidRPr="00416D11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5D148D80" w14:textId="0CCBC49A" w:rsidR="00416D11" w:rsidRPr="00416D11" w:rsidRDefault="00CD3EBA" w:rsidP="00F5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14:ligatures w14:val="none"/>
              </w:rPr>
            </w:pPr>
            <w:r w:rsidRPr="00CD3EBA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14:ligatures w14:val="none"/>
              </w:rPr>
              <w:t xml:space="preserve">VOL-II </w:t>
            </w:r>
            <w:proofErr w:type="gramStart"/>
            <w:r w:rsidRPr="00CD3EBA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14:ligatures w14:val="none"/>
              </w:rPr>
              <w:t xml:space="preserve">Appendix </w:t>
            </w:r>
            <w:r w:rsidR="00416D11" w:rsidRPr="00416D11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14:ligatures w14:val="none"/>
              </w:rPr>
              <w:t>,</w:t>
            </w:r>
            <w:proofErr w:type="gramEnd"/>
            <w:r w:rsidR="00416D11" w:rsidRPr="00416D11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14:ligatures w14:val="none"/>
              </w:rPr>
              <w:t xml:space="preserve"> Appendix- A</w:t>
            </w:r>
            <w:r w:rsidR="00F26272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14:ligatures w14:val="none"/>
              </w:rPr>
              <w:t xml:space="preserve"> 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14:paraId="7885559B" w14:textId="6A11B5B4" w:rsidR="00416D11" w:rsidRPr="00416D11" w:rsidRDefault="00416D11" w:rsidP="00F5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14:ligatures w14:val="none"/>
              </w:rPr>
            </w:pPr>
            <w:r w:rsidRPr="00416D11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Cs w:val="22"/>
                <w14:ligatures w14:val="none"/>
              </w:rPr>
              <w:drawing>
                <wp:anchor distT="0" distB="0" distL="114300" distR="114300" simplePos="0" relativeHeight="251658240" behindDoc="1" locked="0" layoutInCell="1" allowOverlap="1" wp14:anchorId="62628EB9" wp14:editId="02220DAE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-227965</wp:posOffset>
                  </wp:positionV>
                  <wp:extent cx="2360930" cy="2481580"/>
                  <wp:effectExtent l="0" t="0" r="1270" b="0"/>
                  <wp:wrapTight wrapText="bothSides">
                    <wp:wrapPolygon edited="0">
                      <wp:start x="0" y="0"/>
                      <wp:lineTo x="0" y="21390"/>
                      <wp:lineTo x="21437" y="21390"/>
                      <wp:lineTo x="21437" y="0"/>
                      <wp:lineTo x="0" y="0"/>
                    </wp:wrapPolygon>
                  </wp:wrapTight>
                  <wp:docPr id="19082663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8266302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0930" cy="2481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866" w:type="dxa"/>
            <w:shd w:val="clear" w:color="auto" w:fill="auto"/>
            <w:vAlign w:val="center"/>
            <w:hideMark/>
          </w:tcPr>
          <w:p w14:paraId="2E320542" w14:textId="29BA911A" w:rsidR="00416D11" w:rsidRPr="00416D11" w:rsidRDefault="00416D11" w:rsidP="00F5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14:ligatures w14:val="none"/>
              </w:rPr>
            </w:pPr>
            <w:r w:rsidRPr="00416D11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Cs w:val="22"/>
                <w14:ligatures w14:val="none"/>
              </w:rPr>
              <w:drawing>
                <wp:inline distT="0" distB="0" distL="0" distR="0" wp14:anchorId="755D4CE3" wp14:editId="62E50D0C">
                  <wp:extent cx="2701925" cy="2672861"/>
                  <wp:effectExtent l="0" t="0" r="3175" b="0"/>
                  <wp:docPr id="6968060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68060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340" cy="2713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6D11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14:ligatures w14:val="none"/>
              </w:rPr>
              <w:br/>
            </w:r>
          </w:p>
        </w:tc>
      </w:tr>
      <w:tr w:rsidR="00416D11" w:rsidRPr="00416D11" w14:paraId="5875C9B5" w14:textId="77777777" w:rsidTr="00B4207A">
        <w:trPr>
          <w:gridAfter w:val="1"/>
          <w:wAfter w:w="15" w:type="dxa"/>
          <w:trHeight w:val="2814"/>
        </w:trPr>
        <w:tc>
          <w:tcPr>
            <w:tcW w:w="1272" w:type="dxa"/>
            <w:shd w:val="clear" w:color="auto" w:fill="auto"/>
            <w:noWrap/>
            <w:vAlign w:val="center"/>
          </w:tcPr>
          <w:p w14:paraId="6E1FFE5B" w14:textId="3989E271" w:rsidR="00416D11" w:rsidRPr="00416D11" w:rsidRDefault="00880BB4" w:rsidP="00F5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14:ligatures w14:val="none"/>
              </w:rPr>
              <w:t>2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5C6DDA59" w14:textId="7E4F87D9" w:rsidR="00416D11" w:rsidRPr="00416D11" w:rsidRDefault="00F26272" w:rsidP="00F5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14:ligatures w14:val="none"/>
              </w:rPr>
            </w:pPr>
            <w:r w:rsidRPr="00CD3EBA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14:ligatures w14:val="none"/>
              </w:rPr>
              <w:t xml:space="preserve">VOL-II </w:t>
            </w:r>
            <w:proofErr w:type="gramStart"/>
            <w:r w:rsidRPr="00CD3EBA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14:ligatures w14:val="none"/>
              </w:rPr>
              <w:t xml:space="preserve">Appendix </w:t>
            </w:r>
            <w:r w:rsidRPr="00416D11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14:ligatures w14:val="none"/>
              </w:rPr>
              <w:t>,</w:t>
            </w:r>
            <w:proofErr w:type="gramEnd"/>
            <w:r w:rsidRPr="00416D11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14:ligatures w14:val="none"/>
              </w:rPr>
              <w:t xml:space="preserve"> Appendix- A</w:t>
            </w:r>
          </w:p>
        </w:tc>
        <w:tc>
          <w:tcPr>
            <w:tcW w:w="4320" w:type="dxa"/>
            <w:shd w:val="clear" w:color="auto" w:fill="auto"/>
            <w:vAlign w:val="center"/>
          </w:tcPr>
          <w:p w14:paraId="7D5E7ABE" w14:textId="4E182818" w:rsidR="00416D11" w:rsidRPr="00416D11" w:rsidRDefault="00416D11" w:rsidP="00F5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14:ligatures w14:val="none"/>
              </w:rPr>
            </w:pPr>
            <w:r w:rsidRPr="00416D11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Cs w:val="22"/>
                <w14:ligatures w14:val="none"/>
              </w:rPr>
              <w:drawing>
                <wp:inline distT="0" distB="0" distL="0" distR="0" wp14:anchorId="0FC6FBFC" wp14:editId="71850E87">
                  <wp:extent cx="2384384" cy="2054888"/>
                  <wp:effectExtent l="0" t="0" r="0" b="2540"/>
                  <wp:docPr id="185789520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7895206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9454" cy="20851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66" w:type="dxa"/>
            <w:shd w:val="clear" w:color="auto" w:fill="auto"/>
            <w:vAlign w:val="center"/>
          </w:tcPr>
          <w:p w14:paraId="2C97D93D" w14:textId="1BCD67AF" w:rsidR="00416D11" w:rsidRPr="00416D11" w:rsidRDefault="00416D11" w:rsidP="00F579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14:ligatures w14:val="none"/>
              </w:rPr>
            </w:pPr>
            <w:r w:rsidRPr="00416D11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Cs w:val="22"/>
                <w14:ligatures w14:val="none"/>
              </w:rPr>
              <w:drawing>
                <wp:inline distT="0" distB="0" distL="0" distR="0" wp14:anchorId="320F5FEB" wp14:editId="5BAE421A">
                  <wp:extent cx="2702132" cy="2039815"/>
                  <wp:effectExtent l="0" t="0" r="3175" b="0"/>
                  <wp:docPr id="38977198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977198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0466" cy="2068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170AB19" w14:textId="65217E3B" w:rsidR="00CA5087" w:rsidRDefault="00CA5087" w:rsidP="00B4207A"/>
    <w:sectPr w:rsidR="00CA5087" w:rsidSect="00416D11">
      <w:pgSz w:w="15840" w:h="12240" w:orient="landscape"/>
      <w:pgMar w:top="144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D11"/>
    <w:rsid w:val="0003588B"/>
    <w:rsid w:val="00077A2A"/>
    <w:rsid w:val="001046A0"/>
    <w:rsid w:val="00234175"/>
    <w:rsid w:val="00267D65"/>
    <w:rsid w:val="00277398"/>
    <w:rsid w:val="00277FC3"/>
    <w:rsid w:val="0036596B"/>
    <w:rsid w:val="0039054E"/>
    <w:rsid w:val="003D7559"/>
    <w:rsid w:val="00416D11"/>
    <w:rsid w:val="0052280A"/>
    <w:rsid w:val="005C4F3A"/>
    <w:rsid w:val="006B3615"/>
    <w:rsid w:val="0077127C"/>
    <w:rsid w:val="00801F79"/>
    <w:rsid w:val="00830E00"/>
    <w:rsid w:val="00880BB4"/>
    <w:rsid w:val="009B1FAC"/>
    <w:rsid w:val="009F6A5B"/>
    <w:rsid w:val="00A6363B"/>
    <w:rsid w:val="00AD4620"/>
    <w:rsid w:val="00B028E7"/>
    <w:rsid w:val="00B37D18"/>
    <w:rsid w:val="00B4207A"/>
    <w:rsid w:val="00B86389"/>
    <w:rsid w:val="00BC322C"/>
    <w:rsid w:val="00C75D52"/>
    <w:rsid w:val="00CA5087"/>
    <w:rsid w:val="00CD3EBA"/>
    <w:rsid w:val="00D06006"/>
    <w:rsid w:val="00E40AC4"/>
    <w:rsid w:val="00E54466"/>
    <w:rsid w:val="00F26272"/>
    <w:rsid w:val="00F5791F"/>
    <w:rsid w:val="00FF4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C3A13F"/>
  <w15:chartTrackingRefBased/>
  <w15:docId w15:val="{3D11F66C-CAFE-48F7-934D-C5773B3C0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04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Sundeep Kr Gupta {संदीप कुमार गुप्ता}</dc:creator>
  <cp:keywords/>
  <dc:description/>
  <cp:lastModifiedBy>Rahul Mendhe {राहुल मेंढे}</cp:lastModifiedBy>
  <cp:revision>10</cp:revision>
  <dcterms:created xsi:type="dcterms:W3CDTF">2023-12-21T04:06:00Z</dcterms:created>
  <dcterms:modified xsi:type="dcterms:W3CDTF">2024-01-02T13:10:00Z</dcterms:modified>
</cp:coreProperties>
</file>